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CAC45" w14:textId="3CFB0B15" w:rsidR="00F27F05" w:rsidRPr="00B9263E" w:rsidRDefault="009F1A41" w:rsidP="00B9263E">
      <w:pPr>
        <w:pStyle w:val="Heading1"/>
      </w:pPr>
      <w:bookmarkStart w:id="0" w:name="_GoBack"/>
      <w:bookmarkEnd w:id="0"/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>
        <w:t>ANNUAL IMPROVEMENTS TO IFRS</w:t>
      </w:r>
      <w:r w:rsidR="00295803">
        <w:t xml:space="preserve"> Standard</w:t>
      </w:r>
      <w:r>
        <w:t>s 201</w:t>
      </w:r>
      <w:r w:rsidR="00D808F3">
        <w:t>4</w:t>
      </w:r>
      <w:r>
        <w:t>-2016 CYCLE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70ACAC47" w14:textId="77777777" w:rsidTr="00B9263E">
        <w:tc>
          <w:tcPr>
            <w:tcW w:w="8721" w:type="dxa"/>
          </w:tcPr>
          <w:p w14:paraId="70ACAC46" w14:textId="189EEA03" w:rsidR="00B9263E" w:rsidRPr="00B9263E" w:rsidRDefault="00822326" w:rsidP="0035614E">
            <w:pPr>
              <w:pStyle w:val="EmphasisCentredBox"/>
            </w:pPr>
            <w:r w:rsidRPr="005E25A3">
              <w:t xml:space="preserve">Comments should be submitted </w:t>
            </w:r>
            <w:r w:rsidRPr="005340FD">
              <w:t xml:space="preserve">by </w:t>
            </w:r>
            <w:r w:rsidR="0035614E">
              <w:t>17 March 2017</w:t>
            </w:r>
            <w:r w:rsidRPr="005E25A3">
              <w:t xml:space="preserve"> by using the ‘Express your views’ page on EFRAG website </w:t>
            </w:r>
            <w:r w:rsidR="001117E8">
              <w:t xml:space="preserve">or </w:t>
            </w:r>
            <w:r w:rsidRPr="005E25A3">
              <w:t>by clickin</w:t>
            </w:r>
            <w:r w:rsidRPr="004451E3">
              <w:t xml:space="preserve">g </w:t>
            </w:r>
            <w:hyperlink r:id="rId11" w:history="1">
              <w:r w:rsidRPr="004451E3">
                <w:rPr>
                  <w:rStyle w:val="Hyperlink"/>
                </w:rPr>
                <w:t>here</w:t>
              </w:r>
            </w:hyperlink>
          </w:p>
        </w:tc>
      </w:tr>
    </w:tbl>
    <w:p w14:paraId="70ACAC48" w14:textId="23A72293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52652F">
        <w:rPr>
          <w:i/>
        </w:rPr>
        <w:t>Annual Improvements to IFRS</w:t>
      </w:r>
      <w:r w:rsidR="00295803">
        <w:rPr>
          <w:i/>
        </w:rPr>
        <w:t xml:space="preserve"> Standard</w:t>
      </w:r>
      <w:r w:rsidR="0052652F">
        <w:rPr>
          <w:i/>
        </w:rPr>
        <w:t>s 2014-2016 Cycle</w:t>
      </w:r>
      <w:r w:rsidR="0052652F">
        <w:t xml:space="preserve"> (‘the Amendments’)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E5A3B">
        <w:t xml:space="preserve">the </w:t>
      </w:r>
      <w:r w:rsidR="0052652F">
        <w:t>Amendments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52652F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70ACAC49" w14:textId="77777777" w:rsidR="00F27F05" w:rsidRDefault="00F27F05" w:rsidP="009D5BD1">
      <w:pPr>
        <w:pStyle w:val="Bodyparagraph"/>
      </w:pPr>
      <w:r w:rsidRPr="007232BF">
        <w:t xml:space="preserve">A summary of </w:t>
      </w:r>
      <w:r w:rsidR="000E5A3B">
        <w:t xml:space="preserve">the </w:t>
      </w:r>
      <w:r w:rsidR="0052652F">
        <w:t>Amendments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52652F">
        <w:t>the Amendments</w:t>
      </w:r>
      <w:r w:rsidRPr="007232BF">
        <w:t>.</w:t>
      </w:r>
    </w:p>
    <w:p w14:paraId="70ACAC4A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70ACAC4C" w14:textId="77777777" w:rsidTr="005C42F2">
        <w:tc>
          <w:tcPr>
            <w:tcW w:w="8721" w:type="dxa"/>
          </w:tcPr>
          <w:p w14:paraId="70ACAC4B" w14:textId="77777777" w:rsidR="0038694A" w:rsidRDefault="0038694A" w:rsidP="00295803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475D9E">
              <w:t xml:space="preserve">the </w:t>
            </w:r>
            <w:r w:rsidR="003F28AC">
              <w:t>Amendments</w:t>
            </w:r>
            <w:r w:rsidR="008973FC">
              <w:t>.</w:t>
            </w:r>
          </w:p>
        </w:tc>
      </w:tr>
    </w:tbl>
    <w:p w14:paraId="70ACAC4D" w14:textId="77777777" w:rsidR="008352DF" w:rsidRDefault="008352DF" w:rsidP="008352DF">
      <w:pPr>
        <w:pStyle w:val="Heading2"/>
      </w:pPr>
      <w:r>
        <w:t>Your details</w:t>
      </w:r>
    </w:p>
    <w:p w14:paraId="70ACAC4E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70ACAC4F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70ACAC51" w14:textId="77777777" w:rsidTr="00EC676B">
        <w:trPr>
          <w:trHeight w:val="499"/>
        </w:trPr>
        <w:tc>
          <w:tcPr>
            <w:tcW w:w="7602" w:type="dxa"/>
          </w:tcPr>
          <w:p w14:paraId="70ACAC50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0ACAC52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70ACAC53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0104CE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0104CE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0104CE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70ACAC55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AC54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70ACAC56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70ACAC58" w14:textId="77777777" w:rsidTr="00EC676B">
        <w:trPr>
          <w:trHeight w:val="564"/>
        </w:trPr>
        <w:tc>
          <w:tcPr>
            <w:tcW w:w="7602" w:type="dxa"/>
          </w:tcPr>
          <w:p w14:paraId="70ACAC5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0ACAC59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70ACAC5B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AC5A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70ACAC5C" w14:textId="77777777" w:rsidR="00BC4E31" w:rsidRPr="00715A3E" w:rsidRDefault="00965C73" w:rsidP="00E45B67">
      <w:pPr>
        <w:pStyle w:val="Normalnumberedlevel2"/>
        <w:keepNext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70ACAC5E" w14:textId="77777777" w:rsidTr="00EC676B">
        <w:trPr>
          <w:trHeight w:val="596"/>
        </w:trPr>
        <w:tc>
          <w:tcPr>
            <w:tcW w:w="7602" w:type="dxa"/>
          </w:tcPr>
          <w:p w14:paraId="70ACAC5D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0ACAC5F" w14:textId="77777777" w:rsidR="008352DF" w:rsidRDefault="008352DF" w:rsidP="00EC676B">
      <w:pPr>
        <w:pStyle w:val="Heading2"/>
      </w:pPr>
      <w:r>
        <w:lastRenderedPageBreak/>
        <w:t>EFRAG’s initial assessment with respect to the technical criteria for endorsement</w:t>
      </w:r>
    </w:p>
    <w:p w14:paraId="70ACAC60" w14:textId="77777777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3F28AC">
        <w:t>the Amendments</w:t>
      </w:r>
      <w:r w:rsidR="00F27F05">
        <w:t xml:space="preserve"> </w:t>
      </w:r>
      <w:r w:rsidRPr="00715A3E">
        <w:t xml:space="preserve">is that </w:t>
      </w:r>
      <w:r w:rsidR="003E454A" w:rsidRPr="00F33FAE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3F28AC">
        <w:t>the Amendments</w:t>
      </w:r>
      <w:r w:rsidR="00A17154">
        <w:t xml:space="preserve"> </w:t>
      </w:r>
      <w:r w:rsidR="003F28AC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3F28AC">
        <w:t>the Amendments</w:t>
      </w:r>
      <w:r w:rsidRPr="00715A3E">
        <w:t>.</w:t>
      </w:r>
      <w:r w:rsidR="00DF2889" w:rsidRPr="00715A3E">
        <w:t xml:space="preserve"> </w:t>
      </w:r>
    </w:p>
    <w:p w14:paraId="70ACAC61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70ACAC62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0104CE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0104CE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70ACAC63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70ACAC65" w14:textId="77777777" w:rsidTr="00EC676B">
        <w:trPr>
          <w:trHeight w:val="714"/>
        </w:trPr>
        <w:tc>
          <w:tcPr>
            <w:tcW w:w="7602" w:type="dxa"/>
          </w:tcPr>
          <w:p w14:paraId="70ACAC64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0ACAC66" w14:textId="77777777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12431">
        <w:t xml:space="preserve">the </w:t>
      </w:r>
      <w:r w:rsidR="00B91886">
        <w:t>Amendments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3F28AC">
        <w:t>the 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70ACAC68" w14:textId="77777777" w:rsidTr="00EC676B">
        <w:trPr>
          <w:trHeight w:val="618"/>
        </w:trPr>
        <w:tc>
          <w:tcPr>
            <w:tcW w:w="7602" w:type="dxa"/>
          </w:tcPr>
          <w:p w14:paraId="70ACAC6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0ACAC69" w14:textId="77777777" w:rsidR="008973FC" w:rsidRDefault="008973FC" w:rsidP="008973FC">
      <w:pPr>
        <w:pStyle w:val="Heading2"/>
      </w:pPr>
      <w:r w:rsidRPr="001F1F54">
        <w:t>The European public good</w:t>
      </w:r>
    </w:p>
    <w:p w14:paraId="70ACAC6A" w14:textId="77777777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3F28AC">
        <w:t>the Amendments</w:t>
      </w:r>
      <w:r w:rsidRPr="008352DF">
        <w:t xml:space="preserve"> 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3F28AC">
        <w:t>the Amendments</w:t>
      </w:r>
      <w:r w:rsidRPr="008352DF">
        <w:t>.</w:t>
      </w:r>
    </w:p>
    <w:p w14:paraId="70ACAC6B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70ACAC6C" w14:textId="4965BBEF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</w:t>
      </w:r>
      <w:r w:rsidR="00B97E1C">
        <w:t>the Amendments</w:t>
      </w:r>
      <w:r>
        <w:t xml:space="preserve"> is conducive to the European public good it should consider </w:t>
      </w:r>
      <w:r w:rsidRPr="001D1ED7">
        <w:t>wh</w:t>
      </w:r>
      <w:r>
        <w:t xml:space="preserve">ether </w:t>
      </w:r>
      <w:r w:rsidR="00B97E1C">
        <w:t>the Amendments</w:t>
      </w:r>
      <w:r w:rsidR="00CA29D0">
        <w:t xml:space="preserve"> </w:t>
      </w:r>
      <w:r>
        <w:t>are</w:t>
      </w:r>
      <w:r w:rsidRPr="00BC5BEB">
        <w:t xml:space="preserve"> 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F8031F">
        <w:t>(</w:t>
      </w:r>
      <w:r w:rsidRPr="001273E2">
        <w:t xml:space="preserve">see paragraph </w:t>
      </w:r>
      <w:r w:rsidR="00970B33">
        <w:t>3</w:t>
      </w:r>
      <w:r w:rsidR="00970B33" w:rsidRPr="00715A3E">
        <w:t xml:space="preserve">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</w:t>
      </w:r>
      <w:r w:rsidR="00B97E1C">
        <w:t xml:space="preserve">the Amendments </w:t>
      </w:r>
      <w:r>
        <w:t>are likely to improve the quality of financial reporting.</w:t>
      </w:r>
    </w:p>
    <w:p w14:paraId="70ACAC6D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70ACAC6E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0104C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0104CE">
        <w:fldChar w:fldCharType="separate"/>
      </w:r>
      <w:r w:rsidRPr="00715A3E">
        <w:fldChar w:fldCharType="end"/>
      </w:r>
      <w:r w:rsidRPr="00715A3E">
        <w:t xml:space="preserve"> No</w:t>
      </w:r>
    </w:p>
    <w:p w14:paraId="70ACAC6F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70ACAC71" w14:textId="77777777" w:rsidTr="000104CE">
        <w:trPr>
          <w:trHeight w:val="676"/>
        </w:trPr>
        <w:tc>
          <w:tcPr>
            <w:tcW w:w="8164" w:type="dxa"/>
          </w:tcPr>
          <w:p w14:paraId="70ACAC70" w14:textId="77777777" w:rsidR="00822326" w:rsidRPr="00715A3E" w:rsidRDefault="00822326" w:rsidP="000104CE">
            <w:pPr>
              <w:pStyle w:val="Bodyparagraph"/>
            </w:pPr>
          </w:p>
        </w:tc>
      </w:tr>
    </w:tbl>
    <w:p w14:paraId="70ACAC72" w14:textId="77777777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2FB6C4AF" w14:textId="0DC112A6" w:rsidR="000E0EB8" w:rsidRDefault="000E0EB8" w:rsidP="000E0EB8">
      <w:pPr>
        <w:pStyle w:val="Normalnumberedlevel1"/>
        <w:numPr>
          <w:ilvl w:val="0"/>
          <w:numId w:val="1"/>
        </w:numPr>
      </w:pPr>
      <w:r w:rsidRPr="00715A3E">
        <w:t xml:space="preserve">EFRAG is also assessing the costs </w:t>
      </w:r>
      <w:r>
        <w:t xml:space="preserve">and benefits </w:t>
      </w:r>
      <w:r w:rsidRPr="00715A3E">
        <w:t xml:space="preserve">that </w:t>
      </w:r>
      <w:r w:rsidRPr="00B456E5">
        <w:t>are likely to</w:t>
      </w:r>
      <w:r w:rsidRPr="00715A3E">
        <w:t xml:space="preserve"> arise for preparers and for users on implementation of </w:t>
      </w:r>
      <w:r>
        <w:t xml:space="preserve">the Amendments </w:t>
      </w:r>
      <w:r w:rsidRPr="00715A3E">
        <w:t>in the EU, both in year one and in subsequent years</w:t>
      </w:r>
      <w:r>
        <w:t>.</w:t>
      </w:r>
      <w:r w:rsidRPr="00715A3E">
        <w:t xml:space="preserve"> Some initial work has been carried out, and the responses to this </w:t>
      </w:r>
      <w:r>
        <w:t>invitation to c</w:t>
      </w:r>
      <w:r w:rsidRPr="00715A3E">
        <w:t xml:space="preserve">omment will be used to complete the assessment. </w:t>
      </w:r>
    </w:p>
    <w:p w14:paraId="11A4283F" w14:textId="73F697D6" w:rsidR="000E0EB8" w:rsidRPr="00F30E8E" w:rsidRDefault="000E0EB8" w:rsidP="000E0EB8">
      <w:pPr>
        <w:pStyle w:val="Normaldenumblevel1"/>
      </w:pPr>
      <w:r w:rsidRPr="00715A3E">
        <w:lastRenderedPageBreak/>
        <w:t>The results of the initial assessment</w:t>
      </w:r>
      <w:r>
        <w:t xml:space="preserve"> </w:t>
      </w:r>
      <w:r w:rsidRPr="00FE0D8B">
        <w:t xml:space="preserve">of </w:t>
      </w:r>
      <w:r>
        <w:t xml:space="preserve">benefits and </w:t>
      </w:r>
      <w:r w:rsidRPr="00FE0D8B">
        <w:t>costs</w:t>
      </w:r>
      <w:r w:rsidRPr="00715A3E">
        <w:t xml:space="preserve"> are set out in paragraphs </w:t>
      </w:r>
      <w:r w:rsidR="003C2AC8" w:rsidRPr="003C2AC8">
        <w:t>5</w:t>
      </w:r>
      <w:r w:rsidRPr="003C2AC8">
        <w:t xml:space="preserve"> to </w:t>
      </w:r>
      <w:r w:rsidR="00970B33">
        <w:t>8</w:t>
      </w:r>
      <w:r w:rsidR="00970B33" w:rsidRPr="003C2AC8">
        <w:t xml:space="preserve"> </w:t>
      </w:r>
      <w:r w:rsidRPr="003C2AC8">
        <w:t>of 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 xml:space="preserve">Draft Letter to the European Commission </w:t>
      </w:r>
      <w:r w:rsidRPr="008352DF">
        <w:t>regarding endorsement of</w:t>
      </w:r>
      <w:r>
        <w:t xml:space="preserve"> the Amendment</w:t>
      </w:r>
      <w:r w:rsidRPr="00715A3E">
        <w:t xml:space="preserve">. </w:t>
      </w:r>
      <w:r w:rsidRPr="005C42F2">
        <w:t xml:space="preserve">To summarise, EFRAG’s initial assessment is that </w:t>
      </w:r>
      <w:r>
        <w:t xml:space="preserve">the benefits to be derived from implementing the Amendments in the EU are likely to outweigh </w:t>
      </w:r>
      <w:r w:rsidR="00295803">
        <w:t>any</w:t>
      </w:r>
      <w:r>
        <w:t xml:space="preserve"> cost involved both for prepare</w:t>
      </w:r>
      <w:r w:rsidR="00295803">
        <w:t>r</w:t>
      </w:r>
      <w:r>
        <w:t>s and user</w:t>
      </w:r>
      <w:r w:rsidR="00295803">
        <w:t>s</w:t>
      </w:r>
      <w:r>
        <w:t xml:space="preserve">. </w:t>
      </w:r>
    </w:p>
    <w:p w14:paraId="61A8B4FA" w14:textId="77777777" w:rsidR="000E0EB8" w:rsidRPr="00715A3E" w:rsidRDefault="000E0EB8" w:rsidP="000E0EB8">
      <w:pPr>
        <w:pStyle w:val="Normaldenumblevel1"/>
      </w:pPr>
      <w:r w:rsidRPr="00715A3E">
        <w:t>Do you agree with this assessment?</w:t>
      </w:r>
    </w:p>
    <w:p w14:paraId="2033CE96" w14:textId="77777777" w:rsidR="000E0EB8" w:rsidRPr="00715A3E" w:rsidRDefault="000E0EB8" w:rsidP="000E0EB8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15A3E">
        <w:instrText xml:space="preserve"> FORMCHECKBOX </w:instrText>
      </w:r>
      <w:r w:rsidR="000104CE">
        <w:fldChar w:fldCharType="separate"/>
      </w:r>
      <w:r w:rsidRPr="00715A3E">
        <w:fldChar w:fldCharType="end"/>
      </w:r>
      <w:r w:rsidRPr="00715A3E">
        <w:t xml:space="preserve"> Yes</w:t>
      </w:r>
      <w:r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15A3E">
        <w:instrText xml:space="preserve"> FORMCHECKBOX </w:instrText>
      </w:r>
      <w:r w:rsidR="000104CE">
        <w:fldChar w:fldCharType="separate"/>
      </w:r>
      <w:r w:rsidRPr="00715A3E">
        <w:fldChar w:fldCharType="end"/>
      </w:r>
      <w:r w:rsidRPr="00715A3E">
        <w:t xml:space="preserve"> No</w:t>
      </w:r>
    </w:p>
    <w:p w14:paraId="7E891C51" w14:textId="77777777" w:rsidR="000E0EB8" w:rsidRPr="00715A3E" w:rsidRDefault="000E0EB8" w:rsidP="000E0EB8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0E0EB8" w:rsidRPr="00715A3E" w14:paraId="24C33123" w14:textId="77777777" w:rsidTr="000104CE">
        <w:trPr>
          <w:trHeight w:val="692"/>
        </w:trPr>
        <w:tc>
          <w:tcPr>
            <w:tcW w:w="8164" w:type="dxa"/>
          </w:tcPr>
          <w:p w14:paraId="6D1048BB" w14:textId="77777777" w:rsidR="000E0EB8" w:rsidRPr="00715A3E" w:rsidRDefault="000E0EB8" w:rsidP="000104CE">
            <w:pPr>
              <w:pStyle w:val="Bodyparagraph"/>
            </w:pPr>
          </w:p>
        </w:tc>
      </w:tr>
    </w:tbl>
    <w:p w14:paraId="70ACAC79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70ACAC7A" w14:textId="14C3E2B4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B97E1C">
        <w:t>the Amendments</w:t>
      </w:r>
      <w:r>
        <w:t xml:space="preserve"> </w:t>
      </w:r>
      <w:r w:rsidR="00A17154">
        <w:t>would</w:t>
      </w:r>
      <w:r>
        <w:t xml:space="preserve"> be conducive to the European public good (see </w:t>
      </w:r>
      <w:r w:rsidRPr="002C43D3">
        <w:t xml:space="preserve">paragraphs </w:t>
      </w:r>
      <w:r w:rsidR="00970B33">
        <w:t xml:space="preserve">9 </w:t>
      </w:r>
      <w:r w:rsidR="002F493F">
        <w:t>to</w:t>
      </w:r>
      <w:r w:rsidRPr="002C43D3">
        <w:t xml:space="preserve"> </w:t>
      </w:r>
      <w:r w:rsidR="00970B33" w:rsidRPr="002C43D3">
        <w:t>1</w:t>
      </w:r>
      <w:r w:rsidR="00970B33">
        <w:t>2</w:t>
      </w:r>
      <w:r w:rsidR="002F493F">
        <w:t>)</w:t>
      </w:r>
      <w:r w:rsidR="00822326" w:rsidRPr="002C43D3">
        <w:t xml:space="preserve"> of Appendix 3 of</w:t>
      </w:r>
      <w:r w:rsidR="00822326">
        <w:t xml:space="preserve">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70ACAC7B" w14:textId="77777777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70ACAC7C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0104C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0104CE">
        <w:fldChar w:fldCharType="separate"/>
      </w:r>
      <w:r w:rsidRPr="00715A3E">
        <w:fldChar w:fldCharType="end"/>
      </w:r>
      <w:r w:rsidRPr="00715A3E">
        <w:t xml:space="preserve"> No</w:t>
      </w:r>
    </w:p>
    <w:p w14:paraId="70ACAC7D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70ACAC7F" w14:textId="77777777" w:rsidTr="00EC676B">
        <w:trPr>
          <w:trHeight w:val="768"/>
        </w:trPr>
        <w:tc>
          <w:tcPr>
            <w:tcW w:w="8164" w:type="dxa"/>
          </w:tcPr>
          <w:p w14:paraId="70ACAC7E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0ACAC80" w14:textId="77777777" w:rsidR="00951AF5" w:rsidRPr="00C86296" w:rsidRDefault="00951AF5" w:rsidP="009D5BD1"/>
    <w:sectPr w:rsidR="00951AF5" w:rsidRPr="00C86296" w:rsidSect="003D452A">
      <w:footerReference w:type="default" r:id="rId12"/>
      <w:headerReference w:type="first" r:id="rId13"/>
      <w:footerReference w:type="first" r:id="rId14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4C02C1" w14:textId="77777777" w:rsidR="000104CE" w:rsidRDefault="000104CE" w:rsidP="009D5BD1">
      <w:r>
        <w:separator/>
      </w:r>
    </w:p>
  </w:endnote>
  <w:endnote w:type="continuationSeparator" w:id="0">
    <w:p w14:paraId="0A7C5697" w14:textId="77777777" w:rsidR="000104CE" w:rsidRDefault="000104CE" w:rsidP="009D5BD1">
      <w:r>
        <w:continuationSeparator/>
      </w:r>
    </w:p>
  </w:endnote>
  <w:endnote w:type="continuationNotice" w:id="1">
    <w:p w14:paraId="6608FE1C" w14:textId="77777777" w:rsidR="000104CE" w:rsidRDefault="000104CE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0104CE" w:rsidRPr="00B14A23" w14:paraId="70ACAC8A" w14:textId="77777777" w:rsidTr="000104CE">
      <w:trPr>
        <w:cantSplit/>
      </w:trPr>
      <w:tc>
        <w:tcPr>
          <w:tcW w:w="5529" w:type="dxa"/>
        </w:tcPr>
        <w:p w14:paraId="70ACAC88" w14:textId="74F4810E" w:rsidR="000104CE" w:rsidRPr="00B14A23" w:rsidRDefault="000104CE" w:rsidP="000E0EB8">
          <w:pPr>
            <w:pStyle w:val="Footerleft"/>
          </w:pPr>
        </w:p>
      </w:tc>
      <w:tc>
        <w:tcPr>
          <w:tcW w:w="3202" w:type="dxa"/>
        </w:tcPr>
        <w:p w14:paraId="70ACAC89" w14:textId="6307F1DE" w:rsidR="000104CE" w:rsidRPr="00B14A23" w:rsidRDefault="000104CE" w:rsidP="000E0EB8">
          <w:pPr>
            <w:pStyle w:val="Footerright"/>
          </w:pPr>
          <w:r w:rsidRPr="00B14A23">
            <w:t xml:space="preserve"> 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093E19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093E19">
            <w:rPr>
              <w:noProof/>
            </w:rPr>
            <w:t>3</w:t>
          </w:r>
          <w:r w:rsidRPr="00B14A23">
            <w:fldChar w:fldCharType="end"/>
          </w:r>
        </w:p>
      </w:tc>
    </w:tr>
  </w:tbl>
  <w:p w14:paraId="70ACAC8B" w14:textId="77777777" w:rsidR="000104CE" w:rsidRPr="0008501F" w:rsidRDefault="000104CE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0104CE" w:rsidRPr="00B14A23" w14:paraId="70ACAC95" w14:textId="77777777" w:rsidTr="000104CE">
      <w:trPr>
        <w:cantSplit/>
      </w:trPr>
      <w:tc>
        <w:tcPr>
          <w:tcW w:w="5529" w:type="dxa"/>
        </w:tcPr>
        <w:p w14:paraId="70ACAC93" w14:textId="5A73C4C6" w:rsidR="000104CE" w:rsidRPr="00B14A23" w:rsidRDefault="000104CE" w:rsidP="000E0EB8">
          <w:pPr>
            <w:pStyle w:val="Footerleft"/>
          </w:pPr>
        </w:p>
      </w:tc>
      <w:tc>
        <w:tcPr>
          <w:tcW w:w="3202" w:type="dxa"/>
        </w:tcPr>
        <w:p w14:paraId="70ACAC94" w14:textId="3CEC9097" w:rsidR="000104CE" w:rsidRPr="00B14A23" w:rsidRDefault="000104CE" w:rsidP="00606777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093E19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093E19">
            <w:rPr>
              <w:noProof/>
            </w:rPr>
            <w:t>3</w:t>
          </w:r>
          <w:r w:rsidRPr="00B14A23">
            <w:fldChar w:fldCharType="end"/>
          </w:r>
        </w:p>
      </w:tc>
    </w:tr>
  </w:tbl>
  <w:p w14:paraId="70ACAC96" w14:textId="77777777" w:rsidR="000104CE" w:rsidRPr="00845D97" w:rsidRDefault="000104CE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F73513" w14:textId="77777777" w:rsidR="000104CE" w:rsidRDefault="000104CE" w:rsidP="009D5BD1">
      <w:r>
        <w:separator/>
      </w:r>
    </w:p>
  </w:footnote>
  <w:footnote w:type="continuationSeparator" w:id="0">
    <w:p w14:paraId="75FEAEA9" w14:textId="77777777" w:rsidR="000104CE" w:rsidRDefault="000104CE" w:rsidP="009D5BD1">
      <w:r>
        <w:continuationSeparator/>
      </w:r>
    </w:p>
  </w:footnote>
  <w:footnote w:type="continuationNotice" w:id="1">
    <w:p w14:paraId="261940F8" w14:textId="77777777" w:rsidR="000104CE" w:rsidRDefault="000104CE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0104CE" w:rsidRPr="00606777" w14:paraId="70ACAC91" w14:textId="77777777" w:rsidTr="00625315">
      <w:tc>
        <w:tcPr>
          <w:tcW w:w="4417" w:type="dxa"/>
          <w:hideMark/>
        </w:tcPr>
        <w:p w14:paraId="70ACAC8C" w14:textId="77777777" w:rsidR="000104CE" w:rsidRPr="00B64EDC" w:rsidRDefault="000104CE" w:rsidP="009D5BD1">
          <w:r>
            <w:rPr>
              <w:noProof/>
            </w:rPr>
            <w:drawing>
              <wp:inline distT="0" distB="0" distL="0" distR="0" wp14:anchorId="70ACAC97" wp14:editId="70ACAC98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70ACAC90" w14:textId="3CEA7499" w:rsidR="000104CE" w:rsidRPr="000E0EB8" w:rsidRDefault="000104CE" w:rsidP="003D452A">
          <w:pPr>
            <w:pStyle w:val="Headerright"/>
            <w:rPr>
              <w:lang w:val="es-ES_tradnl"/>
            </w:rPr>
          </w:pPr>
        </w:p>
      </w:tc>
    </w:tr>
  </w:tbl>
  <w:p w14:paraId="70ACAC92" w14:textId="77777777" w:rsidR="000104CE" w:rsidRPr="000E0EB8" w:rsidRDefault="000104CE" w:rsidP="009D5BD1">
    <w:pPr>
      <w:pStyle w:val="Header"/>
      <w:rPr>
        <w:lang w:val="es-ES_tradn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BAF"/>
    <w:rsid w:val="0000019A"/>
    <w:rsid w:val="0000113D"/>
    <w:rsid w:val="00002BDA"/>
    <w:rsid w:val="00006B19"/>
    <w:rsid w:val="00007A05"/>
    <w:rsid w:val="000104CE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3E19"/>
    <w:rsid w:val="00094486"/>
    <w:rsid w:val="00095C84"/>
    <w:rsid w:val="000964AD"/>
    <w:rsid w:val="00097A22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0EB8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273E2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1F54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5803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3D3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493F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14E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2AC8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8AC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34FC2"/>
    <w:rsid w:val="00441344"/>
    <w:rsid w:val="004434BF"/>
    <w:rsid w:val="004440FD"/>
    <w:rsid w:val="004449CB"/>
    <w:rsid w:val="00444BE2"/>
    <w:rsid w:val="004451E3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59E6"/>
    <w:rsid w:val="004C7558"/>
    <w:rsid w:val="004D01CC"/>
    <w:rsid w:val="004D07AF"/>
    <w:rsid w:val="004D1A18"/>
    <w:rsid w:val="004D3226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52F"/>
    <w:rsid w:val="00526787"/>
    <w:rsid w:val="00526F71"/>
    <w:rsid w:val="005274C0"/>
    <w:rsid w:val="00527860"/>
    <w:rsid w:val="00530781"/>
    <w:rsid w:val="005314DB"/>
    <w:rsid w:val="005330BA"/>
    <w:rsid w:val="0053317C"/>
    <w:rsid w:val="005340FD"/>
    <w:rsid w:val="005346A6"/>
    <w:rsid w:val="00535549"/>
    <w:rsid w:val="00535E5F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C7FA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516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777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0F1F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49E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2317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0B33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A41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45E4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91886"/>
    <w:rsid w:val="00B9263E"/>
    <w:rsid w:val="00B92722"/>
    <w:rsid w:val="00B935CC"/>
    <w:rsid w:val="00B94B95"/>
    <w:rsid w:val="00B951FA"/>
    <w:rsid w:val="00B95BAF"/>
    <w:rsid w:val="00B962DE"/>
    <w:rsid w:val="00B964D2"/>
    <w:rsid w:val="00B96FAA"/>
    <w:rsid w:val="00B97E1C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BA8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12F0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8F3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5B67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0ACAC45"/>
  <w15:docId w15:val="{7BE94DBE-0717-4C39-AA4C-CBF6F3D20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frag.org/Activities/350/Annual-Improvements-to-IFRSs-2014---2016-Cycl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no.gomes\Desktop\06%20-%20DEA%20-%20Invitation%20to%20com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>true</efclPublishedToWebsite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>https://efrag.sharepoint.com/Meetings/905</Url>
      <Description>EFRAG TEG meeting December 2016</Description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182</Value>
      <Value>183</Value>
    </TaxCatchAll>
    <efclPublishedToMeeting xmlns="9bc17653-fc4f-4043-ad3b-134743de0300">true</efclPublishedToMeeting>
    <efclProjectId xmlns="9bc17653-fc4f-4043-ad3b-134743de0300">350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Endorsement consultation</TermName>
          <TermId xmlns="http://schemas.microsoft.com/office/infopath/2007/PartnerControls">c53d4a94-0de6-4ac0-aca1-ffd5e54999f9</TermId>
        </TermInfo>
      </Terms>
    </e13db7feed7b463daca4211c55acd0c4>
    <efclOriginalWebId xmlns="9bc17653-fc4f-4043-ad3b-134743de0300">34f75233-5a86-4f27-a0f4-3a734b2dffe3</efclOriginalWebId>
    <efclOriginalListId xmlns="9bc17653-fc4f-4043-ad3b-134743de0300">f24771bd-0f7f-485f-9b23-6f5ce1307c6e</efclOriginalListId>
    <efclOriginalItemId xmlns="9bc17653-fc4f-4043-ad3b-134743de0300">22</efclOriginalItemId>
    <u9f4 xmlns="c8cebab1-020c-4b5a-8718-fcc82b96597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21052-C76E-41B5-9ECB-FB2EF6F888BD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1daca54f-5fb0-46da-90de-dff88369e459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7AF02C1-8B11-4932-9F77-C8AA498F8F11}"/>
</file>

<file path=customXml/itemProps3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DBFC6D-CF4E-4A74-9B32-67D898233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06 - DEA - Invitation to comment</Template>
  <TotalTime>76</TotalTime>
  <Pages>3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5407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Gomes</dc:creator>
  <cp:keywords/>
  <dc:description/>
  <cp:lastModifiedBy>Joseba Estomba Lecuona</cp:lastModifiedBy>
  <cp:revision>26</cp:revision>
  <cp:lastPrinted>2016-12-12T09:26:00Z</cp:lastPrinted>
  <dcterms:created xsi:type="dcterms:W3CDTF">2016-12-06T15:52:00Z</dcterms:created>
  <dcterms:modified xsi:type="dcterms:W3CDTF">2017-02-24T14:24:00Z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Topics">
    <vt:lpwstr/>
  </property>
  <property fmtid="{D5CDD505-2E9C-101B-9397-08002B2CF9AE}" pid="4" name="efclDocumentType">
    <vt:lpwstr>183;#Draft endorsement advice|0c504c2e-212e-4b95-83ab-7dce8db4408e</vt:lpwstr>
  </property>
  <property fmtid="{D5CDD505-2E9C-101B-9397-08002B2CF9AE}" pid="5" name="efclProjectStage">
    <vt:lpwstr>182;#Endorsement consultation|c53d4a94-0de6-4ac0-aca1-ffd5e54999f9</vt:lpwstr>
  </property>
  <property fmtid="{D5CDD505-2E9C-101B-9397-08002B2CF9AE}" pid="6" name="efclStandards">
    <vt:lpwstr/>
  </property>
</Properties>
</file>